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2D2A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E91F26">
        <w:rPr>
          <w:b/>
          <w:bCs/>
        </w:rPr>
        <w:t>January 2023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E91F2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January 18, 2023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DB4A1B">
        <w:rPr>
          <w:b/>
          <w:bCs/>
        </w:rPr>
        <w:t>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E91F26">
        <w:t xml:space="preserve">Alia Spencer, </w:t>
      </w:r>
      <w:r w:rsidR="00EA424B">
        <w:t xml:space="preserve">Amanda Woolf, </w:t>
      </w:r>
      <w:r w:rsidR="0067639A">
        <w:t>Craig</w:t>
      </w:r>
      <w:r w:rsidR="00EA424B">
        <w:t xml:space="preserve"> Santiago, Doris Mendez-DeMaio</w:t>
      </w:r>
      <w:r w:rsidR="004B7D65">
        <w:t xml:space="preserve">, </w:t>
      </w:r>
      <w:r w:rsidR="00E91F26">
        <w:t xml:space="preserve">Karen Garcia, </w:t>
      </w:r>
      <w:r w:rsidR="0067639A">
        <w:t xml:space="preserve">Kristina </w:t>
      </w:r>
      <w:proofErr w:type="spellStart"/>
      <w:r w:rsidR="00EA424B">
        <w:t>Wernisch</w:t>
      </w:r>
      <w:proofErr w:type="spellEnd"/>
      <w:r w:rsidR="004B7D65">
        <w:t>, Lindsey McMullen</w:t>
      </w:r>
      <w:r w:rsidR="00B72AD6">
        <w:t>, Max La Mura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E91F26" w:rsidRPr="00E91F26">
        <w:t>Charlene Alonso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E91F26">
        <w:t xml:space="preserve"> was called to order at 2:08</w:t>
      </w:r>
      <w:r w:rsidR="00EA424B">
        <w:t xml:space="preserve">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1D6392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1D6392">
        <w:rPr>
          <w:bCs/>
        </w:rPr>
        <w:t>December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EF7234">
        <w:rPr>
          <w:bCs/>
        </w:rPr>
        <w:t>, with one revision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D6392">
        <w:rPr>
          <w:bCs/>
        </w:rPr>
        <w:t>,</w:t>
      </w:r>
      <w:r w:rsidR="003A7F3C">
        <w:rPr>
          <w:bCs/>
        </w:rPr>
        <w:t xml:space="preserve"> </w:t>
      </w:r>
      <w:r w:rsidR="001D6392" w:rsidRPr="001D6392">
        <w:rPr>
          <w:bCs/>
        </w:rPr>
        <w:t>A. Woolf</w:t>
      </w:r>
      <w:r w:rsidR="008A79D2" w:rsidRPr="001D6392">
        <w:rPr>
          <w:bCs/>
        </w:rPr>
        <w:t xml:space="preserve"> first and second</w:t>
      </w:r>
      <w:r w:rsidR="00E02494" w:rsidRPr="001D6392">
        <w:rPr>
          <w:bCs/>
        </w:rPr>
        <w:t>ed</w:t>
      </w:r>
      <w:r w:rsidR="00FD073D" w:rsidRPr="001D6392">
        <w:rPr>
          <w:bCs/>
        </w:rPr>
        <w:t xml:space="preserve"> by </w:t>
      </w:r>
      <w:r w:rsidR="001D6392" w:rsidRPr="001D6392">
        <w:rPr>
          <w:bCs/>
        </w:rPr>
        <w:t xml:space="preserve">K. </w:t>
      </w:r>
      <w:proofErr w:type="spellStart"/>
      <w:r w:rsidR="001D6392" w:rsidRPr="001D6392">
        <w:rPr>
          <w:bCs/>
        </w:rPr>
        <w:t>Wernisch</w:t>
      </w:r>
      <w:proofErr w:type="spellEnd"/>
      <w:r w:rsidR="001D6392">
        <w:rPr>
          <w:bCs/>
        </w:rPr>
        <w:t>.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B72AD6">
        <w:t xml:space="preserve">easurer reported that as of </w:t>
      </w:r>
      <w:r w:rsidR="001D6392">
        <w:t>December</w:t>
      </w:r>
      <w:r w:rsidRPr="008E6D83">
        <w:t xml:space="preserve"> 202</w:t>
      </w:r>
      <w:r w:rsidR="003466AF">
        <w:t>2 we have a balance of $4</w:t>
      </w:r>
      <w:r w:rsidR="001D6392">
        <w:t>, 962.33.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1D6392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TBD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EA424B" w:rsidRDefault="00EA424B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Recruitment presentations in libraries</w:t>
      </w:r>
      <w:r w:rsidR="001D6392">
        <w:rPr>
          <w:bCs/>
        </w:rPr>
        <w:t xml:space="preserve"> check in</w:t>
      </w:r>
    </w:p>
    <w:p w:rsidR="001D6392" w:rsidRDefault="001D6392" w:rsidP="001D639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C. Santiago, A. Spencer, and D. Mendez-DeMaio have conducted presentations both </w:t>
      </w:r>
      <w:r w:rsidR="00FF0124">
        <w:rPr>
          <w:bCs/>
        </w:rPr>
        <w:t>in person and virtually to</w:t>
      </w:r>
      <w:r>
        <w:rPr>
          <w:bCs/>
        </w:rPr>
        <w:t xml:space="preserve"> Palm Beach State College, Mandel Public Library, Lake Park Public Library, Boca Raton Public Library, and Society of the Four Arts.</w:t>
      </w:r>
    </w:p>
    <w:p w:rsidR="001D6392" w:rsidRDefault="001D6392" w:rsidP="001D639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K. </w:t>
      </w:r>
      <w:proofErr w:type="spellStart"/>
      <w:r>
        <w:rPr>
          <w:bCs/>
        </w:rPr>
        <w:t>Wernisch</w:t>
      </w:r>
      <w:proofErr w:type="spellEnd"/>
      <w:r>
        <w:rPr>
          <w:bCs/>
        </w:rPr>
        <w:t xml:space="preserve"> will post presentation </w:t>
      </w:r>
      <w:r w:rsidR="00FF0124">
        <w:rPr>
          <w:bCs/>
        </w:rPr>
        <w:t>on website when membership drive ends.</w:t>
      </w:r>
    </w:p>
    <w:p w:rsidR="00BB54E2" w:rsidRDefault="001D6392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Membership Drive – Raffles and Retired Rates</w:t>
      </w:r>
    </w:p>
    <w:p w:rsidR="00976731" w:rsidRDefault="001D6392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Raffles for winners will be conducted first week of February.</w:t>
      </w:r>
    </w:p>
    <w:p w:rsidR="00EF5256" w:rsidRDefault="001D6392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Discussion of adding a membership for retired members for $10. Motion made by C. Santiago, K. </w:t>
      </w:r>
      <w:proofErr w:type="spellStart"/>
      <w:r>
        <w:rPr>
          <w:bCs/>
        </w:rPr>
        <w:t>Wernisch</w:t>
      </w:r>
      <w:proofErr w:type="spellEnd"/>
      <w:r>
        <w:rPr>
          <w:bCs/>
        </w:rPr>
        <w:t xml:space="preserve"> first and seconded by L. McMullen.</w:t>
      </w:r>
    </w:p>
    <w:p w:rsidR="001D6392" w:rsidRDefault="001D6392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New rate will begin F</w:t>
      </w:r>
      <w:r w:rsidR="00FF0124">
        <w:rPr>
          <w:bCs/>
        </w:rPr>
        <w:t>ebruary 1, 2023.</w:t>
      </w:r>
    </w:p>
    <w:p w:rsidR="00EF5256" w:rsidRDefault="00EF5256" w:rsidP="00EF525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Winter Quarterly Meeting</w:t>
      </w:r>
      <w:r w:rsidR="00DA1C96">
        <w:rPr>
          <w:bCs/>
        </w:rPr>
        <w:t xml:space="preserve"> – February 2023</w:t>
      </w:r>
    </w:p>
    <w:p w:rsidR="007E356A" w:rsidRDefault="007E356A" w:rsidP="007E356A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Confirmed for February 13, 3-5 pm at Mounts Botanical Garden</w:t>
      </w:r>
      <w:r w:rsidR="00DA1C96">
        <w:rPr>
          <w:bCs/>
        </w:rPr>
        <w:t>.</w:t>
      </w:r>
    </w:p>
    <w:p w:rsidR="00DA1C96" w:rsidRDefault="00DA1C96" w:rsidP="007E356A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M. La Mura will confirm speaker.</w:t>
      </w:r>
    </w:p>
    <w:p w:rsidR="00DA1C96" w:rsidRDefault="00DA1C96" w:rsidP="00DA1C9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Spring Quarterly Meeting – April 2023</w:t>
      </w:r>
    </w:p>
    <w:p w:rsidR="00DA1C96" w:rsidRDefault="00DA1C96" w:rsidP="00DA1C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L. McMullen confirmed speaker from Chuck Shaw Education Center. Discussion of possibility to speak at Winter Quarterly Meeting instead.</w:t>
      </w:r>
    </w:p>
    <w:p w:rsidR="002D7E81" w:rsidRDefault="00DA1C96" w:rsidP="002D7E81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Job Exchange</w:t>
      </w:r>
    </w:p>
    <w:p w:rsidR="00EF5256" w:rsidRDefault="00DA1C96" w:rsidP="00DA1C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will contact Dave Scott for information to bring back the job exchange program.</w:t>
      </w:r>
    </w:p>
    <w:p w:rsidR="00DA1C96" w:rsidRDefault="00DA1C96" w:rsidP="00DA1C9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Board Terms</w:t>
      </w:r>
    </w:p>
    <w:p w:rsidR="00DA1C96" w:rsidRDefault="00DA1C96" w:rsidP="00DA1C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Discussion of extending or cutting one year off of one board member’s term.</w:t>
      </w:r>
    </w:p>
    <w:p w:rsidR="00DA1C96" w:rsidRDefault="00DA1C96" w:rsidP="00DA1C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Three years for Director of Public Libraries, D. Mendez-</w:t>
      </w:r>
      <w:proofErr w:type="spellStart"/>
      <w:r>
        <w:rPr>
          <w:bCs/>
        </w:rPr>
        <w:t>Demaio</w:t>
      </w:r>
      <w:proofErr w:type="spellEnd"/>
      <w:r>
        <w:rPr>
          <w:bCs/>
        </w:rPr>
        <w:t>, and one year for Director of Academic Libraries, A. Spencer.</w:t>
      </w:r>
    </w:p>
    <w:p w:rsidR="0084134A" w:rsidRDefault="0084134A" w:rsidP="0084134A">
      <w:pPr>
        <w:spacing w:after="40"/>
        <w:ind w:left="1080"/>
        <w:rPr>
          <w:bCs/>
        </w:rPr>
      </w:pPr>
    </w:p>
    <w:p w:rsidR="0084134A" w:rsidRPr="0084134A" w:rsidRDefault="0084134A" w:rsidP="0084134A">
      <w:pPr>
        <w:spacing w:after="40"/>
        <w:ind w:left="1080"/>
        <w:rPr>
          <w:bCs/>
        </w:rPr>
      </w:pP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lastRenderedPageBreak/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84134A" w:rsidRDefault="0084134A" w:rsidP="009C0CA8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Created Bylaws Google Drive for committee use.</w:t>
      </w:r>
    </w:p>
    <w:p w:rsidR="006709D6" w:rsidRPr="00F64DC5" w:rsidRDefault="0084134A" w:rsidP="009C0CA8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A. Woolf will send updated changes to the Board to vote.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2D7E81" w:rsidRDefault="009C0CA8" w:rsidP="009C0CA8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Winter Newsletter</w:t>
      </w:r>
      <w:r w:rsidR="0084134A">
        <w:t xml:space="preserve"> to be sent in early February.</w:t>
      </w:r>
    </w:p>
    <w:p w:rsidR="009C0CA8" w:rsidRPr="002D7E81" w:rsidRDefault="0084134A" w:rsidP="0084134A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K. </w:t>
      </w:r>
      <w:proofErr w:type="spellStart"/>
      <w:r>
        <w:t>Wernisch</w:t>
      </w:r>
      <w:proofErr w:type="spellEnd"/>
      <w:r>
        <w:t xml:space="preserve"> and A. Woolf are planning a Scavenger Hunt for April 2023.</w:t>
      </w:r>
    </w:p>
    <w:p w:rsidR="002D7E81" w:rsidRPr="002D7E81" w:rsidRDefault="002D7E81" w:rsidP="002D7E81">
      <w:pPr>
        <w:pStyle w:val="Body"/>
        <w:spacing w:after="40" w:line="240" w:lineRule="auto"/>
        <w:contextualSpacing/>
      </w:pPr>
      <w:r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FF0124" w:rsidRDefault="00FF0124" w:rsidP="00FF0124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bookmarkStart w:id="0" w:name="_GoBack"/>
      <w:bookmarkEnd w:id="0"/>
    </w:p>
    <w:p w:rsidR="002D7E81" w:rsidRPr="00E635D3" w:rsidRDefault="002D7E81" w:rsidP="00FF0124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84134A" w:rsidRDefault="0084134A" w:rsidP="0084134A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84134A">
        <w:rPr>
          <w:bCs/>
        </w:rPr>
        <w:t xml:space="preserve">K. Garcia will reach out to </w:t>
      </w:r>
      <w:proofErr w:type="spellStart"/>
      <w:r w:rsidRPr="0084134A">
        <w:rPr>
          <w:bCs/>
        </w:rPr>
        <w:t>Morikami</w:t>
      </w:r>
      <w:proofErr w:type="spellEnd"/>
      <w:r w:rsidRPr="0084134A">
        <w:rPr>
          <w:bCs/>
        </w:rPr>
        <w:t xml:space="preserve"> for June Annual Meeting.</w:t>
      </w:r>
    </w:p>
    <w:p w:rsidR="0084134A" w:rsidRPr="0084134A" w:rsidRDefault="0084134A" w:rsidP="0084134A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A. Spencer will follow up with Downtown Development Authority for a networking event.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TBD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84134A">
        <w:t>3:09 pm.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C5" w:rsidRDefault="005B13C5">
      <w:r>
        <w:separator/>
      </w:r>
    </w:p>
  </w:endnote>
  <w:endnote w:type="continuationSeparator" w:id="0">
    <w:p w:rsidR="005B13C5" w:rsidRDefault="005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FF0124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84134A">
      <w:rPr>
        <w:b/>
        <w:bCs/>
        <w:sz w:val="24"/>
        <w:szCs w:val="24"/>
      </w:rPr>
      <w:t>01/18/2023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C5" w:rsidRDefault="005B13C5">
      <w:r>
        <w:separator/>
      </w:r>
    </w:p>
  </w:footnote>
  <w:footnote w:type="continuationSeparator" w:id="0">
    <w:p w:rsidR="005B13C5" w:rsidRDefault="005B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A3C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80AE00C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8D4C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885DF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F2434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27BC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76269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2820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CC98D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6CFC8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98A8F01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47C5"/>
    <w:rsid w:val="00355B43"/>
    <w:rsid w:val="00376A57"/>
    <w:rsid w:val="0037791F"/>
    <w:rsid w:val="003841CF"/>
    <w:rsid w:val="003A7F3C"/>
    <w:rsid w:val="003B046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B13C5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E736F"/>
    <w:rsid w:val="00AF4CAA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364A6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2D43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6651-3A81-4A20-8390-F08BFDE8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PBCLS Staff</cp:lastModifiedBy>
  <cp:revision>7</cp:revision>
  <dcterms:created xsi:type="dcterms:W3CDTF">2023-01-19T15:26:00Z</dcterms:created>
  <dcterms:modified xsi:type="dcterms:W3CDTF">2023-01-19T15:46:00Z</dcterms:modified>
</cp:coreProperties>
</file>